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287" w:rsidRDefault="006422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7287" w:rsidRDefault="00A47287">
      <w:pPr>
        <w:spacing w:line="420" w:lineRule="exact"/>
        <w:jc w:val="center"/>
        <w:rPr>
          <w:rFonts w:ascii="Arial" w:hAnsi="Arial" w:cs="Arial"/>
          <w:b/>
          <w:snapToGrid/>
          <w:sz w:val="32"/>
          <w:szCs w:val="32"/>
        </w:rPr>
      </w:pPr>
    </w:p>
    <w:p w:rsidR="00A47287" w:rsidRDefault="006422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7287" w:rsidRDefault="00A47287">
      <w:pPr>
        <w:spacing w:line="420" w:lineRule="exact"/>
        <w:jc w:val="both"/>
        <w:rPr>
          <w:rFonts w:ascii="Arial" w:hAnsi="Arial" w:cs="Arial"/>
          <w:snapToGrid/>
        </w:rPr>
      </w:pPr>
    </w:p>
    <w:p w:rsidR="00A47287" w:rsidRDefault="006422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7287" w:rsidRDefault="006422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7287" w:rsidRDefault="00A47287">
      <w:pPr>
        <w:spacing w:line="420" w:lineRule="exact"/>
        <w:jc w:val="both"/>
        <w:rPr>
          <w:rFonts w:ascii="Arial" w:hAnsi="Arial" w:cs="Arial"/>
          <w:i/>
          <w:snapToGrid/>
          <w:color w:val="0099FF"/>
          <w:sz w:val="18"/>
          <w:szCs w:val="18"/>
        </w:rPr>
      </w:pPr>
    </w:p>
    <w:p w:rsidR="00A47287" w:rsidRDefault="006422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7287" w:rsidRDefault="00A47287">
      <w:pPr>
        <w:pStyle w:val="a8"/>
        <w:spacing w:before="0" w:after="0" w:line="240" w:lineRule="auto"/>
        <w:jc w:val="left"/>
        <w:rPr>
          <w:rFonts w:ascii="Arial" w:hAnsi="Arial" w:cs="Arial"/>
          <w:bCs w:val="0"/>
          <w:sz w:val="21"/>
          <w:szCs w:val="21"/>
        </w:rPr>
      </w:pPr>
    </w:p>
    <w:p w:rsidR="00A47287" w:rsidRDefault="006422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libhandy</w:t>
      </w:r>
      <w:proofErr w:type="spellEnd"/>
      <w:r>
        <w:rPr>
          <w:rFonts w:ascii="微软雅黑" w:hAnsi="微软雅黑"/>
          <w:b w:val="0"/>
          <w:sz w:val="21"/>
        </w:rPr>
        <w:t xml:space="preserve"> 1.2.0</w:t>
      </w:r>
    </w:p>
    <w:p w:rsidR="00A47287" w:rsidRDefault="0064226A">
      <w:pPr>
        <w:rPr>
          <w:rFonts w:ascii="Arial" w:hAnsi="Arial" w:cs="Arial"/>
          <w:b/>
        </w:rPr>
      </w:pPr>
      <w:r>
        <w:rPr>
          <w:rFonts w:ascii="Arial" w:hAnsi="Arial" w:cs="Arial"/>
          <w:b/>
        </w:rPr>
        <w:t xml:space="preserve">Copyright notice: </w:t>
      </w:r>
    </w:p>
    <w:p w:rsidR="00A47287" w:rsidRDefault="0064226A">
      <w:pPr>
        <w:pStyle w:val="Default"/>
        <w:rPr>
          <w:rFonts w:ascii="宋体" w:hAnsi="宋体" w:cs="宋体"/>
          <w:sz w:val="22"/>
          <w:szCs w:val="22"/>
        </w:rPr>
      </w:pPr>
      <w:r>
        <w:rPr>
          <w:rFonts w:ascii="宋体" w:hAnsi="宋体"/>
          <w:sz w:val="22"/>
        </w:rPr>
        <w:t xml:space="preserve">Copyright (C) 2013 </w:t>
      </w:r>
      <w:proofErr w:type="spellStart"/>
      <w:r>
        <w:rPr>
          <w:rFonts w:ascii="宋体" w:hAnsi="宋体"/>
          <w:sz w:val="22"/>
        </w:rPr>
        <w:t>Kalev</w:t>
      </w:r>
      <w:proofErr w:type="spellEnd"/>
      <w:r>
        <w:rPr>
          <w:rFonts w:ascii="宋体" w:hAnsi="宋体"/>
          <w:sz w:val="22"/>
        </w:rPr>
        <w:t xml:space="preserve"> </w:t>
      </w:r>
      <w:proofErr w:type="spellStart"/>
      <w:r>
        <w:rPr>
          <w:rFonts w:ascii="宋体" w:hAnsi="宋体"/>
          <w:sz w:val="22"/>
        </w:rPr>
        <w:t>Lember</w:t>
      </w:r>
      <w:proofErr w:type="spellEnd"/>
      <w:r>
        <w:rPr>
          <w:rFonts w:ascii="宋体" w:hAnsi="宋体"/>
          <w:sz w:val="22"/>
        </w:rPr>
        <w:br/>
        <w:t xml:space="preserve">Copyright (C) 2019 Red </w:t>
      </w:r>
      <w:r>
        <w:rPr>
          <w:rFonts w:ascii="宋体" w:hAnsi="宋体"/>
          <w:sz w:val="22"/>
        </w:rPr>
        <w:t>Hat Inc.</w:t>
      </w:r>
      <w:r>
        <w:rPr>
          <w:rFonts w:ascii="宋体" w:hAnsi="宋体"/>
          <w:sz w:val="22"/>
        </w:rPr>
        <w:br/>
        <w:t>Copyright (C) 2017 Purism SPC</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 xml:space="preserve">Copyright (C) 2019 Alexander </w:t>
      </w:r>
      <w:proofErr w:type="spellStart"/>
      <w:r>
        <w:rPr>
          <w:rFonts w:ascii="宋体" w:hAnsi="宋体"/>
          <w:sz w:val="22"/>
        </w:rPr>
        <w:t>Mikhaylenko</w:t>
      </w:r>
      <w:proofErr w:type="spellEnd"/>
      <w:r>
        <w:rPr>
          <w:rFonts w:ascii="宋体" w:hAnsi="宋体"/>
          <w:sz w:val="22"/>
        </w:rPr>
        <w:t xml:space="preserve"> &lt;exalm7659@gmail.com&gt;</w:t>
      </w:r>
      <w:r>
        <w:rPr>
          <w:rFonts w:ascii="宋体" w:hAnsi="宋体"/>
          <w:sz w:val="22"/>
        </w:rPr>
        <w:br/>
        <w:t>Copyright (C) 2019 Zander Brown &lt;zbrown@gnome.org&gt;</w:t>
      </w:r>
      <w:r>
        <w:rPr>
          <w:rFonts w:ascii="宋体" w:hAnsi="宋体"/>
          <w:sz w:val="22"/>
        </w:rPr>
        <w:br/>
        <w:t>Copyright (C) 2014 Red Hat, In</w:t>
      </w:r>
      <w:r>
        <w:rPr>
          <w:rFonts w:ascii="宋体" w:hAnsi="宋体"/>
          <w:sz w:val="22"/>
        </w:rPr>
        <w:t>c.</w:t>
      </w:r>
      <w:r>
        <w:rPr>
          <w:rFonts w:ascii="宋体" w:hAnsi="宋体"/>
          <w:sz w:val="22"/>
        </w:rPr>
        <w:br/>
        <w:t>Copyright (C) 2018-2020 Purism SPC</w:t>
      </w:r>
      <w:r>
        <w:rPr>
          <w:rFonts w:ascii="宋体" w:hAnsi="宋体"/>
          <w:sz w:val="22"/>
        </w:rPr>
        <w:br/>
        <w:t>Copyright (C) 2020 Felipe Borges</w:t>
      </w:r>
      <w:r>
        <w:rPr>
          <w:rFonts w:ascii="宋体" w:hAnsi="宋体"/>
          <w:sz w:val="22"/>
        </w:rPr>
        <w:br/>
        <w:t>Copyright (C) 2020 Purism SPC</w:t>
      </w:r>
      <w:r>
        <w:rPr>
          <w:rFonts w:ascii="宋体" w:hAnsi="宋体"/>
          <w:sz w:val="22"/>
        </w:rPr>
        <w:br/>
        <w:t>Copyright (c) 2013 Red Hat, Inc.</w:t>
      </w:r>
      <w:r>
        <w:rPr>
          <w:rFonts w:ascii="宋体" w:hAnsi="宋体"/>
          <w:sz w:val="22"/>
        </w:rPr>
        <w:br/>
      </w:r>
      <w:bookmarkStart w:id="0" w:name="_GoBack"/>
      <w:bookmarkEnd w:id="0"/>
      <w:r>
        <w:rPr>
          <w:rFonts w:ascii="宋体" w:hAnsi="宋体"/>
          <w:sz w:val="22"/>
        </w:rPr>
        <w:t>Copyright (c) 2013 Red Hat, Inc.</w:t>
      </w:r>
      <w:r>
        <w:rPr>
          <w:rFonts w:ascii="宋体" w:hAnsi="宋体"/>
          <w:sz w:val="22"/>
        </w:rPr>
        <w:br/>
        <w:t>Copyright (C) 2019-2020 Purism SPC</w:t>
      </w:r>
      <w:r>
        <w:rPr>
          <w:rFonts w:ascii="宋体" w:hAnsi="宋体"/>
          <w:sz w:val="22"/>
        </w:rPr>
        <w:br/>
        <w:t xml:space="preserve">Copyright (C) 2020 Felix </w:t>
      </w:r>
      <w:proofErr w:type="spellStart"/>
      <w:r>
        <w:rPr>
          <w:rFonts w:ascii="宋体" w:hAnsi="宋体"/>
          <w:sz w:val="22"/>
        </w:rPr>
        <w:t>Häcker</w:t>
      </w:r>
      <w:proofErr w:type="spellEnd"/>
      <w:r>
        <w:rPr>
          <w:rFonts w:ascii="宋体" w:hAnsi="宋体"/>
          <w:sz w:val="22"/>
        </w:rPr>
        <w:t xml:space="preserve"> &lt;haeckerfelix@gnome.org&gt;</w:t>
      </w:r>
      <w:r>
        <w:rPr>
          <w:rFonts w:ascii="宋体" w:hAnsi="宋体"/>
          <w:sz w:val="22"/>
        </w:rPr>
        <w:br/>
        <w:t>Copyright © 2016 Endless Mobile Inc.</w:t>
      </w:r>
      <w:r>
        <w:rPr>
          <w:rFonts w:ascii="宋体" w:hAnsi="宋体"/>
          <w:sz w:val="22"/>
        </w:rPr>
        <w:br/>
        <w:t>Copyright (C) 2021 Purism SPC</w:t>
      </w:r>
      <w:r>
        <w:rPr>
          <w:rFonts w:ascii="宋体" w:hAnsi="宋体"/>
          <w:sz w:val="22"/>
        </w:rPr>
        <w:br/>
        <w:t>Copyright (C) 2018 Purism SPC</w:t>
      </w:r>
      <w:r>
        <w:rPr>
          <w:rFonts w:ascii="宋体" w:hAnsi="宋体"/>
          <w:sz w:val="22"/>
        </w:rPr>
        <w:br/>
      </w:r>
      <w:r>
        <w:rPr>
          <w:rFonts w:ascii="宋体" w:hAnsi="宋体"/>
          <w:sz w:val="22"/>
        </w:rPr>
        <w:lastRenderedPageBreak/>
        <w:t>Copyright (C) 2019 Purism SPC</w:t>
      </w:r>
      <w:r>
        <w:rPr>
          <w:rFonts w:ascii="宋体" w:hAnsi="宋体"/>
          <w:sz w:val="22"/>
        </w:rPr>
        <w:br/>
        <w:t>Copyright (C) 2013 Red Hat, Inc.</w:t>
      </w:r>
      <w:r>
        <w:rPr>
          <w:rFonts w:ascii="宋体" w:hAnsi="宋体"/>
          <w:sz w:val="22"/>
        </w:rPr>
        <w:br/>
        <w:t xml:space="preserve">Copyright (C) 2013 Tristan Van </w:t>
      </w:r>
      <w:proofErr w:type="spellStart"/>
      <w:r>
        <w:rPr>
          <w:rFonts w:ascii="宋体" w:hAnsi="宋体"/>
          <w:sz w:val="22"/>
        </w:rPr>
        <w:t>Berkom</w:t>
      </w:r>
      <w:proofErr w:type="spellEnd"/>
      <w:r>
        <w:rPr>
          <w:rFonts w:ascii="宋体" w:hAnsi="宋体"/>
          <w:sz w:val="22"/>
        </w:rPr>
        <w:br/>
        <w:t>Copyright (C) 1991, 1999 F</w:t>
      </w:r>
      <w:r>
        <w:rPr>
          <w:rFonts w:ascii="宋体" w:hAnsi="宋体"/>
          <w:sz w:val="22"/>
        </w:rPr>
        <w:t>ree Software Foundation, Inc.</w:t>
      </w:r>
      <w:r>
        <w:rPr>
          <w:rFonts w:ascii="宋体" w:hAnsi="宋体"/>
          <w:sz w:val="22"/>
        </w:rPr>
        <w:br/>
        <w:t xml:space="preserve">Copyright (C) 2020 Andrei </w:t>
      </w:r>
      <w:proofErr w:type="spellStart"/>
      <w:r>
        <w:rPr>
          <w:rFonts w:ascii="宋体" w:hAnsi="宋体"/>
          <w:sz w:val="22"/>
        </w:rPr>
        <w:t>Lișiță</w:t>
      </w:r>
      <w:proofErr w:type="spellEnd"/>
      <w:r>
        <w:rPr>
          <w:rFonts w:ascii="宋体" w:hAnsi="宋体"/>
          <w:sz w:val="22"/>
        </w:rPr>
        <w:t xml:space="preserve"> &lt;andreii.lisita@gmail.com&gt;</w:t>
      </w:r>
      <w:r>
        <w:rPr>
          <w:rFonts w:ascii="宋体" w:hAnsi="宋体"/>
          <w:sz w:val="22"/>
        </w:rPr>
        <w:br/>
        <w:t>Copyright (C) 2020-2021 Purism SPC</w:t>
      </w:r>
      <w:r>
        <w:rPr>
          <w:rFonts w:ascii="宋体" w:hAnsi="宋体"/>
          <w:sz w:val="22"/>
        </w:rPr>
        <w:br/>
        <w:t xml:space="preserve">Copyright (C) 2020 Alexander </w:t>
      </w:r>
      <w:proofErr w:type="spellStart"/>
      <w:r>
        <w:rPr>
          <w:rFonts w:ascii="宋体" w:hAnsi="宋体"/>
          <w:sz w:val="22"/>
        </w:rPr>
        <w:t>Mikhaylenko</w:t>
      </w:r>
      <w:proofErr w:type="spellEnd"/>
      <w:r>
        <w:rPr>
          <w:rFonts w:ascii="宋体" w:hAnsi="宋体"/>
          <w:sz w:val="22"/>
        </w:rPr>
        <w:t xml:space="preserve"> &lt;alexm@gnome.org&gt;</w:t>
      </w:r>
      <w:r>
        <w:rPr>
          <w:rFonts w:ascii="宋体" w:hAnsi="宋体"/>
          <w:sz w:val="22"/>
        </w:rPr>
        <w:br/>
      </w:r>
    </w:p>
    <w:p w:rsidR="00A47287" w:rsidRDefault="0064226A">
      <w:pPr>
        <w:pStyle w:val="Default"/>
        <w:rPr>
          <w:rFonts w:ascii="宋体" w:hAnsi="宋体" w:cs="宋体"/>
          <w:sz w:val="22"/>
          <w:szCs w:val="22"/>
        </w:rPr>
      </w:pPr>
      <w:r>
        <w:rPr>
          <w:b/>
        </w:rPr>
        <w:t xml:space="preserve">License: </w:t>
      </w:r>
      <w:r>
        <w:rPr>
          <w:sz w:val="21"/>
        </w:rPr>
        <w:t>LGPLv2+</w:t>
      </w:r>
    </w:p>
    <w:p w:rsidR="00A47287" w:rsidRDefault="0064226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w:t>
      </w:r>
      <w:r>
        <w:rPr>
          <w:rFonts w:ascii="Times New Roman" w:hAnsi="Times New Roman"/>
          <w:sz w:val="21"/>
        </w:rPr>
        <w:t>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w:t>
      </w:r>
      <w:r>
        <w:rPr>
          <w:rFonts w:ascii="Times New Roman" w:hAnsi="Times New Roman"/>
          <w:sz w:val="21"/>
        </w:rPr>
        <w:t>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w:t>
      </w:r>
      <w:r>
        <w:rPr>
          <w:rFonts w:ascii="Times New Roman" w:hAnsi="Times New Roman"/>
          <w:sz w:val="21"/>
        </w:rPr>
        <w:t>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 xml:space="preserve">program with the library, you </w:t>
      </w:r>
      <w:r>
        <w:rPr>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w:t>
      </w:r>
      <w:r>
        <w:rPr>
          <w:rFonts w:ascii="Times New Roman" w:hAnsi="Times New Roman"/>
          <w:sz w:val="21"/>
        </w:rPr>
        <w:t>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w:t>
      </w:r>
      <w:r>
        <w:rPr>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w:t>
      </w:r>
      <w:r>
        <w:rPr>
          <w:rFonts w:ascii="Times New Roman" w:hAnsi="Times New Roman"/>
          <w:sz w:val="21"/>
        </w:rPr>
        <w:t>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w:t>
      </w:r>
      <w:r>
        <w:rPr>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Fonts w:ascii="Times New Roman" w:hAnsi="Times New Roman"/>
          <w:sz w:val="21"/>
        </w:rPr>
        <w:t>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Fonts w:ascii="Times New Roman" w:hAnsi="Times New Roman"/>
          <w:sz w:val="21"/>
        </w:rPr>
        <w:t>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Fonts w:ascii="Times New Roman" w:hAnsi="Times New Roman"/>
          <w:sz w:val="21"/>
        </w:rPr>
        <w:t>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Fonts w:ascii="Times New Roman" w:hAnsi="Times New Roman"/>
          <w:sz w:val="21"/>
        </w:rPr>
        <w:t>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w:t>
      </w:r>
      <w:r>
        <w:rPr>
          <w:rFonts w:ascii="Times New Roman" w:hAnsi="Times New Roman"/>
          <w:sz w:val="21"/>
        </w:rPr>
        <w: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w:t>
      </w:r>
      <w:r>
        <w:rPr>
          <w:rFonts w:ascii="Times New Roman" w:hAnsi="Times New Roman"/>
          <w:sz w:val="21"/>
        </w:rPr>
        <w:t>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w:t>
      </w:r>
      <w:r>
        <w:rPr>
          <w:rFonts w:ascii="Times New Roman" w:hAnsi="Times New Roman"/>
          <w:sz w:val="21"/>
        </w:rPr>
        <w:t>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w:t>
      </w:r>
      <w:r>
        <w:rPr>
          <w:rFonts w:ascii="Times New Roman" w:hAnsi="Times New Roman"/>
          <w:sz w:val="21"/>
        </w:rPr>
        <w:t>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w:t>
      </w:r>
      <w:r>
        <w:rPr>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Fonts w:ascii="Times New Roman" w:hAnsi="Times New Roman"/>
          <w:sz w:val="21"/>
        </w:rPr>
        <w:t>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Fonts w:ascii="Times New Roman" w:hAnsi="Times New Roman"/>
          <w:sz w:val="21"/>
        </w:rPr>
        <w:t>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w:t>
      </w:r>
      <w:r>
        <w:rPr>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sz w:val="21"/>
        </w:rPr>
        <w:t>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w:t>
      </w:r>
      <w:r>
        <w:rPr>
          <w:rFonts w:ascii="Times New Roman" w:hAnsi="Times New Roman"/>
          <w:sz w:val="21"/>
        </w:rPr>
        <w:t>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w:t>
      </w:r>
      <w:r>
        <w:rPr>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sz w:val="21"/>
        </w:rPr>
        <w:t>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Fonts w:ascii="Times New Roman" w:hAnsi="Times New Roman"/>
          <w:sz w:val="21"/>
        </w:rPr>
        <w:t xml:space="preserve">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w:t>
      </w:r>
      <w:r>
        <w:rPr>
          <w:rFonts w:ascii="Times New Roman" w:hAnsi="Times New Roman"/>
          <w:sz w:val="21"/>
        </w:rPr>
        <w:t>e not derived from the Library, and can be reasonably considered independent and separate works in themselves, then this License, and its terms, do not apply to those sections when you distribute them as separate works. But when you distribute the same sec</w:t>
      </w:r>
      <w:r>
        <w:rPr>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w:t>
      </w:r>
      <w:r>
        <w:rPr>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w:t>
      </w:r>
      <w:r>
        <w:rPr>
          <w:rFonts w:ascii="Times New Roman" w:hAnsi="Times New Roman"/>
          <w:sz w:val="21"/>
        </w:rPr>
        <w:t>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w:t>
      </w:r>
      <w:r>
        <w:rPr>
          <w:rFonts w:ascii="Times New Roman" w:hAnsi="Times New Roman"/>
          <w:sz w:val="21"/>
        </w:rPr>
        <w:t>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sz w:val="21"/>
        </w:rPr>
        <w:t>-readable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w:t>
      </w:r>
      <w:r>
        <w:rPr>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w:t>
      </w:r>
      <w:r>
        <w:rPr>
          <w:rFonts w:ascii="Times New Roman" w:hAnsi="Times New Roman"/>
          <w:sz w:val="21"/>
        </w:rPr>
        <w:t xml:space="preserve">rtion of the Library, but is designed to work with the Library by </w:t>
      </w:r>
      <w:r>
        <w:rPr>
          <w:rFonts w:ascii="Times New Roman" w:hAnsi="Times New Roman"/>
          <w:sz w:val="21"/>
        </w:rPr>
        <w:lastRenderedPageBreak/>
        <w:t xml:space="preserve">being compiled or linked with it, is called a "work that uses the Library". Such a work, in isolation, is not a derivative work of the Library, and therefore falls outside the scope of this </w:t>
      </w:r>
      <w:r>
        <w:rPr>
          <w:rFonts w:ascii="Times New Roman" w:hAnsi="Times New Roman"/>
          <w:sz w:val="21"/>
        </w:rPr>
        <w:t>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Fonts w:ascii="Times New Roman" w:hAnsi="Times New Roman"/>
          <w:sz w:val="21"/>
        </w:rPr>
        <w:t>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w:t>
      </w:r>
      <w:r>
        <w:rPr>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w:t>
      </w:r>
      <w:r>
        <w:rPr>
          <w:rFonts w:ascii="Times New Roman" w:hAnsi="Times New Roman"/>
          <w:sz w:val="21"/>
        </w:rPr>
        <w:t xml:space="preserve">nly numerical parameters, data structure layouts and accessors, and small macros and small inline functions (ten lines or less in length), then the use of the object file is unrestricted, regardless of whether it is legally a derivative work. (Executables </w:t>
      </w:r>
      <w:r>
        <w:rPr>
          <w:rFonts w:ascii="Times New Roman" w:hAnsi="Times New Roman"/>
          <w:sz w:val="21"/>
        </w:rPr>
        <w:t>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w:t>
      </w:r>
      <w:r>
        <w:rPr>
          <w:rFonts w:ascii="Times New Roman" w:hAnsi="Times New Roman"/>
          <w:sz w:val="21"/>
        </w:rPr>
        <w:t xml:space="preserve">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w:t>
      </w:r>
      <w:r>
        <w:rPr>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w:t>
      </w:r>
      <w:r>
        <w:rPr>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sz w:val="21"/>
        </w:rPr>
        <w:t>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w:t>
      </w:r>
      <w:r>
        <w:rPr>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sz w:val="21"/>
        </w:rPr>
        <w:t>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w:t>
      </w:r>
      <w:r>
        <w:rPr>
          <w:rFonts w:ascii="Times New Roman" w:hAnsi="Times New Roman"/>
          <w:sz w:val="21"/>
        </w:rPr>
        <w:t>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w:t>
      </w:r>
      <w:r>
        <w:rPr>
          <w:rFonts w:ascii="Times New Roman" w:hAnsi="Times New Roman"/>
          <w:sz w:val="21"/>
        </w:rPr>
        <w:t>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 xml:space="preserve">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w:t>
      </w:r>
      <w:r>
        <w:rPr>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sz w:val="21"/>
        </w:rPr>
        <w: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Fonts w:ascii="Times New Roman" w:hAnsi="Times New Roman"/>
          <w:sz w:val="21"/>
        </w:rPr>
        <w:t>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w:t>
      </w:r>
      <w:r>
        <w:rPr>
          <w:rFonts w:ascii="Times New Roman" w:hAnsi="Times New Roman"/>
          <w:sz w:val="21"/>
        </w:rPr>
        <w:t>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w:t>
      </w:r>
      <w:r>
        <w:rPr>
          <w:rFonts w:ascii="Times New Roman" w:hAnsi="Times New Roman"/>
          <w:sz w:val="21"/>
        </w:rPr>
        <w:t>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w:t>
      </w:r>
      <w:r>
        <w:rPr>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w:t>
      </w:r>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Fonts w:ascii="Times New Roman" w:hAnsi="Times New Roman"/>
          <w:sz w:val="21"/>
        </w:rPr>
        <w:t>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w:t>
      </w:r>
      <w:r>
        <w:rPr>
          <w:rFonts w:ascii="Times New Roman" w:hAnsi="Times New Roman"/>
          <w:sz w:val="21"/>
        </w:rPr>
        <w:t xml:space="preserve">alidity of any such claims; this section has the sole purpose of protecting the integrity of the free software </w:t>
      </w:r>
      <w:r>
        <w:rPr>
          <w:rFonts w:ascii="Times New Roman" w:hAnsi="Times New Roman"/>
          <w:sz w:val="21"/>
        </w:rPr>
        <w:lastRenderedPageBreak/>
        <w:t xml:space="preserve">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w:t>
      </w:r>
      <w:r>
        <w:rPr>
          <w:rFonts w:ascii="Times New Roman" w:hAnsi="Times New Roman"/>
          <w:sz w:val="21"/>
        </w:rPr>
        <w:t>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w:t>
      </w:r>
      <w:r>
        <w:rPr>
          <w:rFonts w:ascii="Times New Roman" w:hAnsi="Times New Roman"/>
          <w:sz w:val="21"/>
        </w:rPr>
        <w:t>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w:t>
      </w:r>
      <w:r>
        <w:rPr>
          <w:rFonts w:ascii="Times New Roman" w:hAnsi="Times New Roman"/>
          <w:sz w:val="21"/>
        </w:rPr>
        <w:t>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w:t>
      </w:r>
      <w:r>
        <w:rPr>
          <w:rFonts w:ascii="Times New Roman" w:hAnsi="Times New Roman"/>
          <w:sz w:val="21"/>
        </w:rPr>
        <w:t>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47287" w:rsidRDefault="006422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47287" w:rsidRDefault="0064226A">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47287" w:rsidRDefault="0064226A">
      <w:pPr>
        <w:rPr>
          <w:rFonts w:ascii="Arial" w:hAnsi="Arial" w:cs="Arial"/>
          <w:color w:val="0000FF"/>
          <w:u w:val="single"/>
        </w:rPr>
      </w:pPr>
      <w:r>
        <w:rPr>
          <w:rFonts w:ascii="Arial" w:hAnsi="Arial" w:cs="Arial" w:hint="eastAsia"/>
          <w:color w:val="0000FF"/>
          <w:u w:val="single"/>
        </w:rPr>
        <w:t>foss@huawei.com</w:t>
      </w:r>
    </w:p>
    <w:p w:rsidR="00A47287" w:rsidRDefault="006422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47287" w:rsidRDefault="006422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rsidR="00A47287" w:rsidRDefault="0064226A">
      <w:pPr>
        <w:rPr>
          <w:rFonts w:ascii="Arial" w:hAnsi="Arial" w:cs="Arial"/>
          <w:color w:val="000000"/>
        </w:rPr>
      </w:pPr>
      <w:r>
        <w:rPr>
          <w:rFonts w:ascii="Arial" w:hAnsi="Arial" w:cs="Arial"/>
          <w:color w:val="000000"/>
        </w:rPr>
        <w:t>This offer is valid to anyone in receipt of this information.</w:t>
      </w:r>
    </w:p>
    <w:p w:rsidR="00A47287" w:rsidRDefault="0064226A">
      <w:pPr>
        <w:rPr>
          <w:b/>
          <w:caps/>
        </w:rPr>
      </w:pPr>
      <w:r>
        <w:rPr>
          <w:b/>
          <w:caps/>
        </w:rPr>
        <w:t>This offer is valid for three years from the moment we distributed th</w:t>
      </w:r>
      <w:r>
        <w:rPr>
          <w:b/>
          <w:caps/>
        </w:rPr>
        <w:t xml:space="preserve">e product or </w:t>
      </w:r>
      <w:proofErr w:type="gramStart"/>
      <w:r>
        <w:rPr>
          <w:b/>
          <w:caps/>
        </w:rPr>
        <w:t xml:space="preserve">firmware </w:t>
      </w:r>
      <w:r>
        <w:rPr>
          <w:rFonts w:hint="eastAsia"/>
          <w:b/>
          <w:caps/>
        </w:rPr>
        <w:t>.</w:t>
      </w:r>
      <w:bookmarkEnd w:id="1"/>
      <w:bookmarkEnd w:id="2"/>
      <w:proofErr w:type="gramEnd"/>
    </w:p>
    <w:sectPr w:rsidR="00A472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26A" w:rsidRDefault="0064226A">
      <w:pPr>
        <w:spacing w:line="240" w:lineRule="auto"/>
      </w:pPr>
      <w:r>
        <w:separator/>
      </w:r>
    </w:p>
  </w:endnote>
  <w:endnote w:type="continuationSeparator" w:id="0">
    <w:p w:rsidR="0064226A" w:rsidRDefault="00642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7287">
      <w:tc>
        <w:tcPr>
          <w:tcW w:w="1542" w:type="pct"/>
        </w:tcPr>
        <w:p w:rsidR="00A47287" w:rsidRDefault="0064226A">
          <w:pPr>
            <w:pStyle w:val="a6"/>
          </w:pPr>
          <w:r>
            <w:fldChar w:fldCharType="begin"/>
          </w:r>
          <w:r>
            <w:instrText xml:space="preserve"> DATE \@ "yyyy-MM-dd" </w:instrText>
          </w:r>
          <w:r>
            <w:fldChar w:fldCharType="separate"/>
          </w:r>
          <w:r w:rsidR="00F93FB8">
            <w:rPr>
              <w:noProof/>
            </w:rPr>
            <w:t>2022-03-19</w:t>
          </w:r>
          <w:r>
            <w:fldChar w:fldCharType="end"/>
          </w:r>
        </w:p>
      </w:tc>
      <w:tc>
        <w:tcPr>
          <w:tcW w:w="1853" w:type="pct"/>
        </w:tcPr>
        <w:p w:rsidR="00A47287" w:rsidRDefault="0064226A">
          <w:pPr>
            <w:pStyle w:val="a6"/>
            <w:ind w:firstLineChars="200" w:firstLine="360"/>
          </w:pPr>
          <w:r>
            <w:rPr>
              <w:rFonts w:hint="eastAsia"/>
            </w:rPr>
            <w:t>HUAWEI Confidential</w:t>
          </w:r>
        </w:p>
      </w:tc>
      <w:tc>
        <w:tcPr>
          <w:tcW w:w="1605" w:type="pct"/>
        </w:tcPr>
        <w:p w:rsidR="00A47287" w:rsidRDefault="0064226A">
          <w:pPr>
            <w:pStyle w:val="a6"/>
            <w:ind w:firstLine="360"/>
            <w:jc w:val="right"/>
          </w:pPr>
          <w:r>
            <w:t>Page</w:t>
          </w:r>
          <w:r>
            <w:fldChar w:fldCharType="begin"/>
          </w:r>
          <w:r>
            <w:instrText>PAGE</w:instrText>
          </w:r>
          <w:r>
            <w:fldChar w:fldCharType="separate"/>
          </w:r>
          <w:r w:rsidR="00F93FB8">
            <w:rPr>
              <w:noProof/>
            </w:rPr>
            <w:t>3</w:t>
          </w:r>
          <w:r>
            <w:fldChar w:fldCharType="end"/>
          </w:r>
          <w:r>
            <w:t>, Total</w:t>
          </w:r>
          <w:r>
            <w:fldChar w:fldCharType="begin"/>
          </w:r>
          <w:r>
            <w:instrText xml:space="preserve"> NUMPAGES  \* Arabic  \* MERGEFORMAT </w:instrText>
          </w:r>
          <w:r>
            <w:fldChar w:fldCharType="separate"/>
          </w:r>
          <w:r w:rsidR="00F93FB8">
            <w:rPr>
              <w:noProof/>
            </w:rPr>
            <w:t>10</w:t>
          </w:r>
          <w:r>
            <w:fldChar w:fldCharType="end"/>
          </w:r>
        </w:p>
      </w:tc>
    </w:tr>
  </w:tbl>
  <w:p w:rsidR="00A47287" w:rsidRDefault="00A472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26A" w:rsidRDefault="0064226A">
      <w:r>
        <w:separator/>
      </w:r>
    </w:p>
  </w:footnote>
  <w:footnote w:type="continuationSeparator" w:id="0">
    <w:p w:rsidR="0064226A" w:rsidRDefault="0064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7287">
      <w:trPr>
        <w:cantSplit/>
        <w:trHeight w:hRule="exact" w:val="777"/>
      </w:trPr>
      <w:tc>
        <w:tcPr>
          <w:tcW w:w="492" w:type="pct"/>
          <w:tcBorders>
            <w:bottom w:val="single" w:sz="6" w:space="0" w:color="auto"/>
          </w:tcBorders>
        </w:tcPr>
        <w:p w:rsidR="00A47287" w:rsidRDefault="006422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7287" w:rsidRDefault="00A47287">
          <w:pPr>
            <w:ind w:left="420"/>
          </w:pPr>
        </w:p>
      </w:tc>
      <w:tc>
        <w:tcPr>
          <w:tcW w:w="3283" w:type="pct"/>
          <w:tcBorders>
            <w:bottom w:val="single" w:sz="6" w:space="0" w:color="auto"/>
          </w:tcBorders>
          <w:vAlign w:val="bottom"/>
        </w:tcPr>
        <w:p w:rsidR="00A47287" w:rsidRDefault="0064226A">
          <w:pPr>
            <w:pStyle w:val="a7"/>
            <w:ind w:firstLine="360"/>
          </w:pPr>
          <w:r>
            <w:t>OPEN SOURCE SOFTWARE NOTICE</w:t>
          </w:r>
        </w:p>
      </w:tc>
      <w:tc>
        <w:tcPr>
          <w:tcW w:w="1225" w:type="pct"/>
          <w:tcBorders>
            <w:bottom w:val="single" w:sz="6" w:space="0" w:color="auto"/>
          </w:tcBorders>
          <w:vAlign w:val="bottom"/>
        </w:tcPr>
        <w:p w:rsidR="00A47287" w:rsidRDefault="00A47287">
          <w:pPr>
            <w:pStyle w:val="a7"/>
            <w:ind w:firstLine="33"/>
          </w:pPr>
        </w:p>
      </w:tc>
    </w:tr>
  </w:tbl>
  <w:p w:rsidR="00A47287" w:rsidRDefault="00A472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26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287"/>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FB8"/>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AF0FC-FB7D-4CD9-9BAB-40E5441AC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4129</Words>
  <Characters>23541</Characters>
  <Application>Microsoft Office Word</Application>
  <DocSecurity>0</DocSecurity>
  <Lines>196</Lines>
  <Paragraphs>55</Paragraphs>
  <ScaleCrop>false</ScaleCrop>
  <Company>Huawei Technologies Co.,Ltd.</Company>
  <LinksUpToDate>false</LinksUpToDate>
  <CharactersWithSpaces>27615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(3)EpYaa4OM/JyMkZUwFbCrTqrlY82C1szVcpz01cCiT6REOoY8VmuUClpTnhTIwV+tajp0H7Rm
ne8Hyi5skJNgEsN5Sd9WPsAaUh/9Xk2KGkQdZMs8ewjqMPzwLhRKvxdLqvmacaIezC7mITLF
WhUYUO+YQONti/PiC6r5Ij4J9SLSsCl10wp42PShLZOk4J4KPcG0qr8qibDrxHi0R7nVxs3f
o6P1nzuQAAZ8UqOhJO</vt:lpwstr>
  </property>
  <property fmtid="{D5CDD505-2E9C-101B-9397-08002B2CF9AE}" pid="11" name="_2015_ms_pID_7253431">
    <vt:lpwstr>JD/2cmkKCVrECOnXODA0anj/tRbV88648loRCunfPRbpDaw+zr/MYY
VaJhLrRmSXgcyTluljCyFz8eXYL3L2fBogrtakfJHb1yGo0/3vsZ8gaXDcITTgLspc9NgGfV
Cj3W948xONAhFFUkWBFOSlShC2D0VNZS9cfNUhw65M9I54NDCt9RMUyOfLAK3HxESoXLyLdV
h1qCNqofH3kNHC7xeARya8qDjr7gk5lhuwGj</vt:lpwstr>
  </property>
  <property fmtid="{D5CDD505-2E9C-101B-9397-08002B2CF9AE}" pid="12" name="_2015_ms_pID_7253432">
    <vt:lpwstr>zCcHRKUNpyYyAbc7kAvQ1D+jdkVVoyb8l3c6
9eDJK7Wo6lyJcMXitxcAd9n39QeRV+i6OGNC8Kr9GaQU4uI6i/U=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1647685766</vt:lpwstr>
  </property>
</Properties>
</file>