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E3" w:rsidRDefault="006008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DE3" w:rsidRDefault="00695DE3">
      <w:pPr>
        <w:spacing w:line="420" w:lineRule="exact"/>
        <w:jc w:val="center"/>
        <w:rPr>
          <w:rFonts w:ascii="Arial" w:hAnsi="Arial" w:cs="Arial"/>
          <w:b/>
          <w:snapToGrid/>
          <w:sz w:val="32"/>
          <w:szCs w:val="32"/>
        </w:rPr>
      </w:pPr>
    </w:p>
    <w:p w:rsidR="00695DE3" w:rsidRDefault="006008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DE3" w:rsidRDefault="00695DE3">
      <w:pPr>
        <w:spacing w:line="420" w:lineRule="exact"/>
        <w:jc w:val="both"/>
        <w:rPr>
          <w:rFonts w:ascii="Arial" w:hAnsi="Arial" w:cs="Arial"/>
          <w:snapToGrid/>
        </w:rPr>
      </w:pPr>
    </w:p>
    <w:p w:rsidR="00695DE3" w:rsidRDefault="006008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DE3" w:rsidRDefault="006008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DE3" w:rsidRDefault="00695DE3">
      <w:pPr>
        <w:spacing w:line="420" w:lineRule="exact"/>
        <w:jc w:val="both"/>
        <w:rPr>
          <w:rFonts w:ascii="Arial" w:hAnsi="Arial" w:cs="Arial"/>
          <w:i/>
          <w:snapToGrid/>
          <w:color w:val="0099FF"/>
          <w:sz w:val="18"/>
          <w:szCs w:val="18"/>
        </w:rPr>
      </w:pPr>
    </w:p>
    <w:p w:rsidR="00695DE3" w:rsidRDefault="006008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DE3" w:rsidRDefault="00695DE3">
      <w:pPr>
        <w:pStyle w:val="a8"/>
        <w:spacing w:before="0" w:after="0" w:line="240" w:lineRule="auto"/>
        <w:jc w:val="left"/>
        <w:rPr>
          <w:rFonts w:ascii="Arial" w:hAnsi="Arial" w:cs="Arial"/>
          <w:bCs w:val="0"/>
          <w:sz w:val="21"/>
          <w:szCs w:val="21"/>
        </w:rPr>
      </w:pPr>
    </w:p>
    <w:p w:rsidR="00695DE3" w:rsidRDefault="006008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804C6D">
        <w:rPr>
          <w:rFonts w:ascii="微软雅黑" w:hAnsi="微软雅黑" w:hint="eastAsia"/>
          <w:b w:val="0"/>
          <w:sz w:val="21"/>
        </w:rPr>
        <w:t>test</w:t>
      </w:r>
      <w:r w:rsidR="00804C6D">
        <w:rPr>
          <w:rFonts w:ascii="微软雅黑" w:hAnsi="微软雅黑"/>
          <w:b w:val="0"/>
          <w:sz w:val="21"/>
        </w:rPr>
        <w:t>-unit-rr</w:t>
      </w:r>
      <w:bookmarkStart w:id="0" w:name="_GoBack"/>
      <w:bookmarkEnd w:id="0"/>
      <w:r>
        <w:rPr>
          <w:rFonts w:ascii="微软雅黑" w:hAnsi="微软雅黑"/>
          <w:b w:val="0"/>
          <w:sz w:val="21"/>
        </w:rPr>
        <w:t xml:space="preserve"> 1.0.5</w:t>
      </w:r>
    </w:p>
    <w:p w:rsidR="00695DE3" w:rsidRDefault="00600888">
      <w:pPr>
        <w:rPr>
          <w:rFonts w:ascii="Arial" w:hAnsi="Arial" w:cs="Arial"/>
          <w:b/>
        </w:rPr>
      </w:pPr>
      <w:r>
        <w:rPr>
          <w:rFonts w:ascii="Arial" w:hAnsi="Arial" w:cs="Arial"/>
          <w:b/>
        </w:rPr>
        <w:t xml:space="preserve">Copyright notice: </w:t>
      </w:r>
    </w:p>
    <w:p w:rsidR="00695DE3" w:rsidRDefault="00600888">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r>
    </w:p>
    <w:p w:rsidR="00695DE3" w:rsidRDefault="00600888">
      <w:pPr>
        <w:pStyle w:val="Default"/>
        <w:rPr>
          <w:rFonts w:ascii="宋体" w:hAnsi="宋体" w:cs="宋体"/>
          <w:sz w:val="22"/>
          <w:szCs w:val="22"/>
        </w:rPr>
      </w:pPr>
      <w:r>
        <w:rPr>
          <w:b/>
        </w:rPr>
        <w:t xml:space="preserve">License: </w:t>
      </w:r>
      <w:r>
        <w:rPr>
          <w:sz w:val="21"/>
        </w:rPr>
        <w:t>LGPLv2+</w:t>
      </w:r>
    </w:p>
    <w:p w:rsidR="00695DE3" w:rsidRDefault="0060088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 xml:space="preserve">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 xml:space="preserve">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w:t>
      </w:r>
      <w:r>
        <w:rPr>
          <w:rFonts w:ascii="Times New Roman" w:hAnsi="Times New Roman"/>
          <w:sz w:val="21"/>
        </w:rPr>
        <w:lastRenderedPageBreak/>
        <w:t xml:space="preserve">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 xml:space="preserve">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95DE3" w:rsidRDefault="006008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5DE3" w:rsidRDefault="00600888">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695DE3" w:rsidRDefault="00600888">
      <w:pPr>
        <w:rPr>
          <w:rFonts w:ascii="Arial" w:hAnsi="Arial" w:cs="Arial"/>
          <w:color w:val="0000FF"/>
          <w:u w:val="single"/>
        </w:rPr>
      </w:pPr>
      <w:r>
        <w:rPr>
          <w:rFonts w:ascii="Arial" w:hAnsi="Arial" w:cs="Arial" w:hint="eastAsia"/>
          <w:color w:val="0000FF"/>
          <w:u w:val="single"/>
        </w:rPr>
        <w:t>foss@huawei.com</w:t>
      </w:r>
    </w:p>
    <w:p w:rsidR="00695DE3" w:rsidRDefault="006008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95DE3" w:rsidRDefault="00600888">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95DE3" w:rsidRDefault="00600888">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695DE3" w:rsidRDefault="006008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5D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888" w:rsidRDefault="00600888">
      <w:pPr>
        <w:spacing w:line="240" w:lineRule="auto"/>
      </w:pPr>
      <w:r>
        <w:separator/>
      </w:r>
    </w:p>
  </w:endnote>
  <w:endnote w:type="continuationSeparator" w:id="0">
    <w:p w:rsidR="00600888" w:rsidRDefault="00600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5DE3">
      <w:tc>
        <w:tcPr>
          <w:tcW w:w="1542" w:type="pct"/>
        </w:tcPr>
        <w:p w:rsidR="00695DE3" w:rsidRDefault="00600888">
          <w:pPr>
            <w:pStyle w:val="a6"/>
          </w:pPr>
          <w:r>
            <w:fldChar w:fldCharType="begin"/>
          </w:r>
          <w:r>
            <w:instrText xml:space="preserve"> DATE \@ "yyyy-MM-dd" </w:instrText>
          </w:r>
          <w:r>
            <w:fldChar w:fldCharType="separate"/>
          </w:r>
          <w:r w:rsidR="00804C6D">
            <w:rPr>
              <w:noProof/>
            </w:rPr>
            <w:t>2022-03-15</w:t>
          </w:r>
          <w:r>
            <w:fldChar w:fldCharType="end"/>
          </w:r>
        </w:p>
      </w:tc>
      <w:tc>
        <w:tcPr>
          <w:tcW w:w="1853" w:type="pct"/>
        </w:tcPr>
        <w:p w:rsidR="00695DE3" w:rsidRDefault="00600888">
          <w:pPr>
            <w:pStyle w:val="a6"/>
            <w:ind w:firstLineChars="200" w:firstLine="360"/>
          </w:pPr>
          <w:r>
            <w:rPr>
              <w:rFonts w:hint="eastAsia"/>
            </w:rPr>
            <w:t>HUAWEI Confidential</w:t>
          </w:r>
        </w:p>
      </w:tc>
      <w:tc>
        <w:tcPr>
          <w:tcW w:w="1605" w:type="pct"/>
        </w:tcPr>
        <w:p w:rsidR="00695DE3" w:rsidRDefault="00600888">
          <w:pPr>
            <w:pStyle w:val="a6"/>
            <w:ind w:firstLine="360"/>
            <w:jc w:val="right"/>
          </w:pPr>
          <w:r>
            <w:t>Page</w:t>
          </w:r>
          <w:r>
            <w:fldChar w:fldCharType="begin"/>
          </w:r>
          <w:r>
            <w:instrText>PAGE</w:instrText>
          </w:r>
          <w:r>
            <w:fldChar w:fldCharType="separate"/>
          </w:r>
          <w:r w:rsidR="00804C6D">
            <w:rPr>
              <w:noProof/>
            </w:rPr>
            <w:t>4</w:t>
          </w:r>
          <w:r>
            <w:fldChar w:fldCharType="end"/>
          </w:r>
          <w:r>
            <w:t>, Total</w:t>
          </w:r>
          <w:r>
            <w:fldChar w:fldCharType="begin"/>
          </w:r>
          <w:r>
            <w:instrText xml:space="preserve"> NUMPAGES  \* Arabic  \* MERGEFORMAT </w:instrText>
          </w:r>
          <w:r>
            <w:fldChar w:fldCharType="separate"/>
          </w:r>
          <w:r w:rsidR="00804C6D">
            <w:rPr>
              <w:noProof/>
            </w:rPr>
            <w:t>9</w:t>
          </w:r>
          <w:r>
            <w:fldChar w:fldCharType="end"/>
          </w:r>
        </w:p>
      </w:tc>
    </w:tr>
  </w:tbl>
  <w:p w:rsidR="00695DE3" w:rsidRDefault="00695D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888" w:rsidRDefault="00600888">
      <w:r>
        <w:separator/>
      </w:r>
    </w:p>
  </w:footnote>
  <w:footnote w:type="continuationSeparator" w:id="0">
    <w:p w:rsidR="00600888" w:rsidRDefault="00600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5DE3">
      <w:trPr>
        <w:cantSplit/>
        <w:trHeight w:hRule="exact" w:val="777"/>
      </w:trPr>
      <w:tc>
        <w:tcPr>
          <w:tcW w:w="492" w:type="pct"/>
          <w:tcBorders>
            <w:bottom w:val="single" w:sz="6" w:space="0" w:color="auto"/>
          </w:tcBorders>
        </w:tcPr>
        <w:p w:rsidR="00695DE3" w:rsidRDefault="006008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DE3" w:rsidRDefault="00695DE3">
          <w:pPr>
            <w:ind w:left="420"/>
          </w:pPr>
        </w:p>
      </w:tc>
      <w:tc>
        <w:tcPr>
          <w:tcW w:w="3283" w:type="pct"/>
          <w:tcBorders>
            <w:bottom w:val="single" w:sz="6" w:space="0" w:color="auto"/>
          </w:tcBorders>
          <w:vAlign w:val="bottom"/>
        </w:tcPr>
        <w:p w:rsidR="00695DE3" w:rsidRDefault="00600888">
          <w:pPr>
            <w:pStyle w:val="a7"/>
            <w:ind w:firstLine="360"/>
          </w:pPr>
          <w:r>
            <w:t>OPEN SOURCE SOFTWARE NOTICE</w:t>
          </w:r>
        </w:p>
      </w:tc>
      <w:tc>
        <w:tcPr>
          <w:tcW w:w="1225" w:type="pct"/>
          <w:tcBorders>
            <w:bottom w:val="single" w:sz="6" w:space="0" w:color="auto"/>
          </w:tcBorders>
          <w:vAlign w:val="bottom"/>
        </w:tcPr>
        <w:p w:rsidR="00695DE3" w:rsidRDefault="00695DE3">
          <w:pPr>
            <w:pStyle w:val="a7"/>
            <w:ind w:firstLine="33"/>
          </w:pPr>
        </w:p>
      </w:tc>
    </w:tr>
  </w:tbl>
  <w:p w:rsidR="00695DE3" w:rsidRDefault="00695D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88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DE3"/>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4C6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7272F-1051-45AE-BFC9-C8A90C63D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3994</Words>
  <Characters>22766</Characters>
  <Application>Microsoft Office Word</Application>
  <DocSecurity>0</DocSecurity>
  <Lines>189</Lines>
  <Paragraphs>53</Paragraphs>
  <ScaleCrop>false</ScaleCrop>
  <Company>Huawei Technologies Co.,Ltd.</Company>
  <LinksUpToDate>false</LinksUpToDate>
  <CharactersWithSpaces>26707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(3)YBbgPw73wZ3yB9O33i94RDDwNwEnisxZ4E7xMJEDZo8sZI4r7S6C6DG2tWgnmT+JAdQqezRw
n7VEg8Qo2xJw+uOA3dgcoHUpxnpUPXla0RpyQAbTCw5gdxu84LB5vtupJlt7eye0ZcYUbYgX
maKapsVJsuP4zCIW+P+qKtd5KS+jolg+TwZdwluHqYy+x86rN1EBjKFR5BavLXlcVfzcDeaQ
FfvER5CeHSl/nk4e7+</vt:lpwstr>
  </property>
  <property fmtid="{D5CDD505-2E9C-101B-9397-08002B2CF9AE}" pid="11" name="_2015_ms_pID_7253431">
    <vt:lpwstr>F1vJciuk5gj4kN8CMZJ7Q30AtykCKCB8AHGHYcKHTefFKa1ITsqRzg
iiFuRhM/4YnvQdgxOAcepE7BC6dMIhy0XT4OmHlAFlgQoH4jySbJsTpq+hREYIARwPCQ5tFr
ipw29L6qW/bEb78W9OVv97EF9+eVVkeKyOjWp8BdRbhUzFbDPyAw+D2m7bR+aXe4L3BBE+le
jbevlcc5vy12FnasWag3ZVohPetFAexBLZY+</vt:lpwstr>
  </property>
  <property fmtid="{D5CDD505-2E9C-101B-9397-08002B2CF9AE}" pid="12" name="_2015_ms_pID_7253432">
    <vt:lpwstr>ZI11/8zv4x6ech4km4cbQxVCJQk79WiLcdzC
UcjL0BLzM0bUPkWDvkvb1GdrbvrEZzUthU9XhUwfwPKT4cFWMJw=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1647310597</vt:lpwstr>
  </property>
</Properties>
</file>